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1C28E5" w14:textId="5F59C802" w:rsidR="00E476EF" w:rsidRPr="00E476EF" w:rsidRDefault="00E476EF" w:rsidP="00E476EF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FF0000"/>
          <w:sz w:val="20"/>
          <w:szCs w:val="20"/>
        </w:rPr>
      </w:pPr>
      <w:r w:rsidRPr="00E476EF">
        <w:rPr>
          <w:rStyle w:val="a4"/>
          <w:rFonts w:ascii="Arial" w:hAnsi="Arial" w:cs="Arial"/>
          <w:color w:val="FF0000"/>
          <w:sz w:val="20"/>
          <w:szCs w:val="20"/>
        </w:rPr>
        <w:t xml:space="preserve">• 2 • </w:t>
      </w:r>
      <w:proofErr w:type="spellStart"/>
      <w:r w:rsidRPr="00E476EF">
        <w:rPr>
          <w:rStyle w:val="a4"/>
          <w:rFonts w:ascii="Arial" w:hAnsi="Arial" w:cs="Arial"/>
          <w:color w:val="FF0000"/>
          <w:sz w:val="20"/>
          <w:szCs w:val="20"/>
        </w:rPr>
        <w:t>Аўтазаводская</w:t>
      </w:r>
      <w:proofErr w:type="spellEnd"/>
      <w:r w:rsidRPr="00E476EF">
        <w:rPr>
          <w:rStyle w:val="a4"/>
          <w:rFonts w:ascii="Arial" w:hAnsi="Arial" w:cs="Arial"/>
          <w:color w:val="FF0000"/>
          <w:sz w:val="20"/>
          <w:szCs w:val="20"/>
        </w:rPr>
        <w:t xml:space="preserve"> </w:t>
      </w:r>
      <w:proofErr w:type="spellStart"/>
      <w:r w:rsidRPr="00E476EF">
        <w:rPr>
          <w:rStyle w:val="a4"/>
          <w:rFonts w:ascii="Arial" w:hAnsi="Arial" w:cs="Arial"/>
          <w:color w:val="FF0000"/>
          <w:sz w:val="20"/>
          <w:szCs w:val="20"/>
        </w:rPr>
        <w:t>лінія</w:t>
      </w:r>
      <w:proofErr w:type="spellEnd"/>
      <w:r w:rsidRPr="00E476EF">
        <w:rPr>
          <w:rStyle w:val="a4"/>
          <w:rFonts w:ascii="Arial" w:hAnsi="Arial" w:cs="Arial"/>
          <w:color w:val="FF0000"/>
          <w:sz w:val="20"/>
          <w:szCs w:val="20"/>
        </w:rPr>
        <w:t xml:space="preserve"> • 2 •</w:t>
      </w:r>
    </w:p>
    <w:p w14:paraId="446DB769" w14:textId="396F82F6" w:rsidR="00E476EF" w:rsidRDefault="00611B8F" w:rsidP="00E476EF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2E2E2E"/>
          <w:sz w:val="20"/>
          <w:szCs w:val="20"/>
          <w:shd w:val="clear" w:color="auto" w:fill="FFFFFF"/>
        </w:rPr>
      </w:pPr>
      <w:r>
        <w:rPr>
          <w:rStyle w:val="a4"/>
          <w:rFonts w:ascii="Arial" w:hAnsi="Arial" w:cs="Arial"/>
          <w:color w:val="2E2E2E"/>
          <w:sz w:val="20"/>
          <w:szCs w:val="20"/>
          <w:shd w:val="clear" w:color="auto" w:fill="FFFFFF"/>
        </w:rPr>
        <w:t>Станция «Фрунзенская»</w:t>
      </w:r>
    </w:p>
    <w:p w14:paraId="05FFE0F3" w14:textId="77777777" w:rsidR="00611B8F" w:rsidRDefault="00611B8F" w:rsidP="00E476EF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2E2E2E"/>
          <w:sz w:val="20"/>
          <w:szCs w:val="20"/>
        </w:rPr>
      </w:pPr>
    </w:p>
    <w:p w14:paraId="4FB71410" w14:textId="3800E912" w:rsidR="00946FE2" w:rsidRDefault="00611B8F">
      <w:r>
        <w:rPr>
          <w:noProof/>
        </w:rPr>
        <w:drawing>
          <wp:inline distT="0" distB="0" distL="0" distR="0" wp14:anchorId="473464B4" wp14:editId="09AC7493">
            <wp:extent cx="5940425" cy="3934460"/>
            <wp:effectExtent l="0" t="0" r="3175" b="8890"/>
            <wp:docPr id="7" name="Рисунок 7" descr="станция метро фрунзенская мин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танция метро фрунзенская минск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B9726" w14:textId="109DC27C" w:rsidR="00E476EF" w:rsidRDefault="00611B8F" w:rsidP="00E476EF">
      <w:pPr>
        <w:pStyle w:val="a3"/>
        <w:shd w:val="clear" w:color="auto" w:fill="FFFFFF"/>
        <w:spacing w:before="0" w:beforeAutospacing="0" w:after="360" w:afterAutospacing="0"/>
        <w:jc w:val="center"/>
        <w:rPr>
          <w:rFonts w:ascii="Arial" w:hAnsi="Arial" w:cs="Arial"/>
          <w:color w:val="2E2E2E"/>
          <w:sz w:val="20"/>
          <w:szCs w:val="20"/>
        </w:rPr>
      </w:pPr>
      <w:r>
        <w:rPr>
          <w:rStyle w:val="a4"/>
          <w:rFonts w:ascii="Arial" w:hAnsi="Arial" w:cs="Arial"/>
          <w:color w:val="2E2E2E"/>
          <w:sz w:val="20"/>
          <w:szCs w:val="20"/>
          <w:shd w:val="clear" w:color="auto" w:fill="FFFFFF"/>
        </w:rPr>
        <w:t>Дата открытия: </w:t>
      </w:r>
      <w:r>
        <w:rPr>
          <w:rFonts w:ascii="Arial" w:hAnsi="Arial" w:cs="Arial"/>
          <w:color w:val="2E2E2E"/>
          <w:sz w:val="20"/>
          <w:szCs w:val="20"/>
          <w:shd w:val="clear" w:color="auto" w:fill="FFFFFF"/>
        </w:rPr>
        <w:t>31 декабря 1990 года</w:t>
      </w:r>
      <w:r>
        <w:rPr>
          <w:rFonts w:ascii="Arial" w:hAnsi="Arial" w:cs="Arial"/>
          <w:color w:val="2E2E2E"/>
          <w:sz w:val="20"/>
          <w:szCs w:val="20"/>
        </w:rPr>
        <w:br/>
      </w:r>
      <w:r>
        <w:rPr>
          <w:rStyle w:val="a4"/>
          <w:rFonts w:ascii="Arial" w:hAnsi="Arial" w:cs="Arial"/>
          <w:color w:val="2E2E2E"/>
          <w:sz w:val="20"/>
          <w:szCs w:val="20"/>
          <w:shd w:val="clear" w:color="auto" w:fill="FFFFFF"/>
        </w:rPr>
        <w:t>Архитекторы станции: </w:t>
      </w:r>
      <w:r>
        <w:rPr>
          <w:rFonts w:ascii="Arial" w:hAnsi="Arial" w:cs="Arial"/>
          <w:color w:val="2E2E2E"/>
          <w:sz w:val="20"/>
          <w:szCs w:val="20"/>
          <w:shd w:val="clear" w:color="auto" w:fill="FFFFFF"/>
        </w:rPr>
        <w:t xml:space="preserve">Н. Лопато, В. </w:t>
      </w:r>
      <w:proofErr w:type="spellStart"/>
      <w:r>
        <w:rPr>
          <w:rFonts w:ascii="Arial" w:hAnsi="Arial" w:cs="Arial"/>
          <w:color w:val="2E2E2E"/>
          <w:sz w:val="20"/>
          <w:szCs w:val="20"/>
          <w:shd w:val="clear" w:color="auto" w:fill="FFFFFF"/>
        </w:rPr>
        <w:t>Шкарупин</w:t>
      </w:r>
      <w:proofErr w:type="spellEnd"/>
      <w:r>
        <w:rPr>
          <w:rFonts w:ascii="Arial" w:hAnsi="Arial" w:cs="Arial"/>
          <w:color w:val="2E2E2E"/>
          <w:sz w:val="20"/>
          <w:szCs w:val="20"/>
          <w:shd w:val="clear" w:color="auto" w:fill="FFFFFF"/>
        </w:rPr>
        <w:t xml:space="preserve">, В. </w:t>
      </w:r>
      <w:proofErr w:type="spellStart"/>
      <w:r>
        <w:rPr>
          <w:rFonts w:ascii="Arial" w:hAnsi="Arial" w:cs="Arial"/>
          <w:color w:val="2E2E2E"/>
          <w:sz w:val="20"/>
          <w:szCs w:val="20"/>
          <w:shd w:val="clear" w:color="auto" w:fill="FFFFFF"/>
        </w:rPr>
        <w:t>Телепнёв</w:t>
      </w:r>
      <w:proofErr w:type="spellEnd"/>
      <w:r>
        <w:rPr>
          <w:rFonts w:ascii="Arial" w:hAnsi="Arial" w:cs="Arial"/>
          <w:color w:val="2E2E2E"/>
          <w:sz w:val="20"/>
          <w:szCs w:val="20"/>
        </w:rPr>
        <w:br/>
      </w:r>
      <w:r>
        <w:rPr>
          <w:rStyle w:val="a4"/>
          <w:rFonts w:ascii="Arial" w:hAnsi="Arial" w:cs="Arial"/>
          <w:color w:val="2E2E2E"/>
          <w:sz w:val="20"/>
          <w:szCs w:val="20"/>
          <w:shd w:val="clear" w:color="auto" w:fill="FFFFFF"/>
        </w:rPr>
        <w:t>Художник: </w:t>
      </w:r>
      <w:r>
        <w:rPr>
          <w:rFonts w:ascii="Arial" w:hAnsi="Arial" w:cs="Arial"/>
          <w:color w:val="2E2E2E"/>
          <w:sz w:val="20"/>
          <w:szCs w:val="20"/>
          <w:shd w:val="clear" w:color="auto" w:fill="FFFFFF"/>
        </w:rPr>
        <w:t>Л. Зильбер</w:t>
      </w:r>
      <w:r>
        <w:rPr>
          <w:rFonts w:ascii="Arial" w:hAnsi="Arial" w:cs="Arial"/>
          <w:color w:val="2E2E2E"/>
          <w:sz w:val="20"/>
          <w:szCs w:val="20"/>
        </w:rPr>
        <w:br/>
      </w:r>
      <w:r>
        <w:rPr>
          <w:rStyle w:val="a4"/>
          <w:rFonts w:ascii="Arial" w:hAnsi="Arial" w:cs="Arial"/>
          <w:color w:val="2E2E2E"/>
          <w:sz w:val="20"/>
          <w:szCs w:val="20"/>
          <w:shd w:val="clear" w:color="auto" w:fill="FFFFFF"/>
        </w:rPr>
        <w:t>Тип станции: </w:t>
      </w:r>
      <w:r>
        <w:rPr>
          <w:rFonts w:ascii="Arial" w:hAnsi="Arial" w:cs="Arial"/>
          <w:color w:val="2E2E2E"/>
          <w:sz w:val="20"/>
          <w:szCs w:val="20"/>
          <w:shd w:val="clear" w:color="auto" w:fill="FFFFFF"/>
        </w:rPr>
        <w:t>односводчатая, мелкого заложения</w:t>
      </w:r>
      <w:r>
        <w:rPr>
          <w:rFonts w:ascii="Arial" w:hAnsi="Arial" w:cs="Arial"/>
          <w:color w:val="2E2E2E"/>
          <w:sz w:val="20"/>
          <w:szCs w:val="20"/>
        </w:rPr>
        <w:br/>
      </w:r>
      <w:r>
        <w:rPr>
          <w:rStyle w:val="a4"/>
          <w:rFonts w:ascii="Arial" w:hAnsi="Arial" w:cs="Arial"/>
          <w:color w:val="2E2E2E"/>
          <w:sz w:val="20"/>
          <w:szCs w:val="20"/>
          <w:shd w:val="clear" w:color="auto" w:fill="FFFFFF"/>
        </w:rPr>
        <w:t>Проектное название: </w:t>
      </w:r>
      <w:r>
        <w:rPr>
          <w:rFonts w:ascii="Arial" w:hAnsi="Arial" w:cs="Arial"/>
          <w:color w:val="2E2E2E"/>
          <w:sz w:val="20"/>
          <w:szCs w:val="20"/>
          <w:shd w:val="clear" w:color="auto" w:fill="FFFFFF"/>
        </w:rPr>
        <w:t>«Юбилейная» («</w:t>
      </w:r>
      <w:proofErr w:type="spellStart"/>
      <w:r>
        <w:rPr>
          <w:rFonts w:ascii="Arial" w:hAnsi="Arial" w:cs="Arial"/>
          <w:color w:val="2E2E2E"/>
          <w:sz w:val="20"/>
          <w:szCs w:val="20"/>
          <w:shd w:val="clear" w:color="auto" w:fill="FFFFFF"/>
        </w:rPr>
        <w:t>Юбілейная</w:t>
      </w:r>
      <w:proofErr w:type="spellEnd"/>
      <w:r>
        <w:rPr>
          <w:rFonts w:ascii="Arial" w:hAnsi="Arial" w:cs="Arial"/>
          <w:color w:val="2E2E2E"/>
          <w:sz w:val="20"/>
          <w:szCs w:val="20"/>
          <w:shd w:val="clear" w:color="auto" w:fill="FFFFFF"/>
        </w:rPr>
        <w:t>»)</w:t>
      </w:r>
      <w:r>
        <w:rPr>
          <w:rFonts w:ascii="Arial" w:hAnsi="Arial" w:cs="Arial"/>
          <w:color w:val="2E2E2E"/>
          <w:sz w:val="20"/>
          <w:szCs w:val="20"/>
        </w:rPr>
        <w:br/>
      </w:r>
      <w:r>
        <w:rPr>
          <w:rStyle w:val="a4"/>
          <w:rFonts w:ascii="Arial" w:hAnsi="Arial" w:cs="Arial"/>
          <w:color w:val="2E2E2E"/>
          <w:sz w:val="20"/>
          <w:szCs w:val="20"/>
          <w:shd w:val="clear" w:color="auto" w:fill="FFFFFF"/>
        </w:rPr>
        <w:t>Пассажиропоток: </w:t>
      </w:r>
      <w:r>
        <w:rPr>
          <w:rFonts w:ascii="Arial" w:hAnsi="Arial" w:cs="Arial"/>
          <w:color w:val="2E2E2E"/>
          <w:sz w:val="20"/>
          <w:szCs w:val="20"/>
          <w:shd w:val="clear" w:color="auto" w:fill="FFFFFF"/>
        </w:rPr>
        <w:t>24,6 тыс. в сутки (2013 г)</w:t>
      </w:r>
    </w:p>
    <w:p w14:paraId="2FF52CD0" w14:textId="77777777" w:rsidR="00E476EF" w:rsidRDefault="00E476EF" w:rsidP="00E476EF">
      <w:pPr>
        <w:pStyle w:val="a3"/>
        <w:shd w:val="clear" w:color="auto" w:fill="FFFFFF"/>
        <w:spacing w:before="0" w:beforeAutospacing="0" w:after="360" w:afterAutospacing="0"/>
        <w:jc w:val="center"/>
        <w:rPr>
          <w:rFonts w:ascii="Arial" w:hAnsi="Arial" w:cs="Arial"/>
          <w:color w:val="2E2E2E"/>
          <w:sz w:val="20"/>
          <w:szCs w:val="20"/>
        </w:rPr>
      </w:pPr>
    </w:p>
    <w:p w14:paraId="3D3E6415" w14:textId="03D475F5" w:rsidR="00E476EF" w:rsidRDefault="00E476EF" w:rsidP="00E476EF">
      <w:pPr>
        <w:pStyle w:val="a7"/>
        <w:rPr>
          <w:rStyle w:val="a4"/>
          <w:rFonts w:ascii="Arial" w:hAnsi="Arial" w:cs="Arial"/>
          <w:color w:val="000080"/>
          <w:sz w:val="20"/>
          <w:szCs w:val="20"/>
          <w:shd w:val="clear" w:color="auto" w:fill="FFFFFF"/>
        </w:rPr>
      </w:pPr>
      <w:r>
        <w:rPr>
          <w:rStyle w:val="a4"/>
          <w:rFonts w:ascii="Arial" w:hAnsi="Arial" w:cs="Arial"/>
          <w:color w:val="000080"/>
          <w:sz w:val="20"/>
          <w:szCs w:val="20"/>
          <w:shd w:val="clear" w:color="auto" w:fill="FFFFFF"/>
        </w:rPr>
        <w:t> Описание станции</w:t>
      </w:r>
    </w:p>
    <w:p w14:paraId="1EB46BC8" w14:textId="77777777" w:rsidR="00611B8F" w:rsidRDefault="00611B8F" w:rsidP="00611B8F">
      <w:pPr>
        <w:pStyle w:val="a3"/>
        <w:shd w:val="clear" w:color="auto" w:fill="FFFFFF"/>
        <w:spacing w:before="0" w:beforeAutospacing="0" w:after="360" w:afterAutospacing="0"/>
        <w:jc w:val="both"/>
        <w:rPr>
          <w:rFonts w:ascii="Arial" w:hAnsi="Arial" w:cs="Arial"/>
          <w:color w:val="2E2E2E"/>
          <w:sz w:val="20"/>
          <w:szCs w:val="20"/>
        </w:rPr>
      </w:pPr>
      <w:r>
        <w:rPr>
          <w:rFonts w:ascii="Arial" w:hAnsi="Arial" w:cs="Arial"/>
          <w:color w:val="2E2E2E"/>
          <w:sz w:val="20"/>
          <w:szCs w:val="20"/>
        </w:rPr>
        <w:t>Станция открыта 31 декабря 1990 г. в составе первого пускового участка второй линии Минского метрополитена «Тракторный завод» – «Фрунзенская», состоящего из пяти станций: «Тракторный завод», «Пролетарская», «</w:t>
      </w:r>
      <w:proofErr w:type="spellStart"/>
      <w:r>
        <w:rPr>
          <w:rFonts w:ascii="Arial" w:hAnsi="Arial" w:cs="Arial"/>
          <w:color w:val="2E2E2E"/>
          <w:sz w:val="20"/>
          <w:szCs w:val="20"/>
        </w:rPr>
        <w:t>Купаловская</w:t>
      </w:r>
      <w:proofErr w:type="spellEnd"/>
      <w:r>
        <w:rPr>
          <w:rFonts w:ascii="Arial" w:hAnsi="Arial" w:cs="Arial"/>
          <w:color w:val="2E2E2E"/>
          <w:sz w:val="20"/>
          <w:szCs w:val="20"/>
        </w:rPr>
        <w:t>», «Немига», «Фрунзенская» (промежуточная станция «Первомайская» была открыта позже).</w:t>
      </w:r>
    </w:p>
    <w:p w14:paraId="0A97A97B" w14:textId="77777777" w:rsidR="00611B8F" w:rsidRDefault="00611B8F" w:rsidP="00611B8F">
      <w:pPr>
        <w:pStyle w:val="a3"/>
        <w:shd w:val="clear" w:color="auto" w:fill="FFFFFF"/>
        <w:spacing w:before="0" w:beforeAutospacing="0" w:after="360" w:afterAutospacing="0"/>
        <w:jc w:val="both"/>
        <w:rPr>
          <w:rFonts w:ascii="Arial" w:hAnsi="Arial" w:cs="Arial"/>
          <w:color w:val="2E2E2E"/>
          <w:sz w:val="20"/>
          <w:szCs w:val="20"/>
        </w:rPr>
      </w:pPr>
      <w:r>
        <w:rPr>
          <w:rFonts w:ascii="Arial" w:hAnsi="Arial" w:cs="Arial"/>
          <w:color w:val="2E2E2E"/>
          <w:sz w:val="20"/>
          <w:szCs w:val="20"/>
        </w:rPr>
        <w:t xml:space="preserve">Станция расположена на границе Центрального и Московского районов Минска. Выход к Юбилейной площади, к улицам </w:t>
      </w:r>
      <w:proofErr w:type="spellStart"/>
      <w:r>
        <w:rPr>
          <w:rFonts w:ascii="Arial" w:hAnsi="Arial" w:cs="Arial"/>
          <w:color w:val="2E2E2E"/>
          <w:sz w:val="20"/>
          <w:szCs w:val="20"/>
        </w:rPr>
        <w:t>Кальварийская</w:t>
      </w:r>
      <w:proofErr w:type="spellEnd"/>
      <w:r>
        <w:rPr>
          <w:rFonts w:ascii="Arial" w:hAnsi="Arial" w:cs="Arial"/>
          <w:color w:val="2E2E2E"/>
          <w:sz w:val="20"/>
          <w:szCs w:val="20"/>
        </w:rPr>
        <w:t xml:space="preserve">, Романовская Слобода, Максима Танка, </w:t>
      </w:r>
      <w:proofErr w:type="spellStart"/>
      <w:r>
        <w:rPr>
          <w:rFonts w:ascii="Arial" w:hAnsi="Arial" w:cs="Arial"/>
          <w:color w:val="2E2E2E"/>
          <w:sz w:val="20"/>
          <w:szCs w:val="20"/>
        </w:rPr>
        <w:t>Мельникайте</w:t>
      </w:r>
      <w:proofErr w:type="spellEnd"/>
      <w:r>
        <w:rPr>
          <w:rFonts w:ascii="Arial" w:hAnsi="Arial" w:cs="Arial"/>
          <w:color w:val="2E2E2E"/>
          <w:sz w:val="20"/>
          <w:szCs w:val="20"/>
        </w:rPr>
        <w:t>, Раковская, Сухая и Владимира Короля, к кинотеатру «Беларусь», остановкам автобуса, троллейбуса и маршрутных такси.</w:t>
      </w:r>
    </w:p>
    <w:p w14:paraId="1B442627" w14:textId="3DEF0FE2" w:rsidR="00E476EF" w:rsidRDefault="00611B8F" w:rsidP="00E476EF">
      <w:r>
        <w:rPr>
          <w:rFonts w:ascii="Arial" w:hAnsi="Arial" w:cs="Arial"/>
          <w:color w:val="2E2E2E"/>
          <w:sz w:val="20"/>
          <w:szCs w:val="20"/>
          <w:shd w:val="clear" w:color="auto" w:fill="FFFFFF"/>
        </w:rPr>
        <w:t xml:space="preserve">В первые годы после открытия станция «Фрунзенская» являлась конечной. За ней расположены оборотные тупики с </w:t>
      </w:r>
      <w:proofErr w:type="spellStart"/>
      <w:r>
        <w:rPr>
          <w:rFonts w:ascii="Arial" w:hAnsi="Arial" w:cs="Arial"/>
          <w:color w:val="2E2E2E"/>
          <w:sz w:val="20"/>
          <w:szCs w:val="20"/>
          <w:shd w:val="clear" w:color="auto" w:fill="FFFFFF"/>
        </w:rPr>
        <w:t>противошёрстным</w:t>
      </w:r>
      <w:proofErr w:type="spellEnd"/>
      <w:r>
        <w:rPr>
          <w:rFonts w:ascii="Arial" w:hAnsi="Arial" w:cs="Arial"/>
          <w:color w:val="2E2E2E"/>
          <w:sz w:val="20"/>
          <w:szCs w:val="20"/>
          <w:shd w:val="clear" w:color="auto" w:fill="FFFFFF"/>
        </w:rPr>
        <w:t xml:space="preserve"> съездом, а также служебная </w:t>
      </w:r>
      <w:proofErr w:type="spellStart"/>
      <w:r>
        <w:rPr>
          <w:rFonts w:ascii="Arial" w:hAnsi="Arial" w:cs="Arial"/>
          <w:color w:val="2E2E2E"/>
          <w:sz w:val="20"/>
          <w:szCs w:val="20"/>
          <w:shd w:val="clear" w:color="auto" w:fill="FFFFFF"/>
        </w:rPr>
        <w:t>соединтельная</w:t>
      </w:r>
      <w:proofErr w:type="spellEnd"/>
      <w:r>
        <w:rPr>
          <w:rFonts w:ascii="Arial" w:hAnsi="Arial" w:cs="Arial"/>
          <w:color w:val="2E2E2E"/>
          <w:sz w:val="20"/>
          <w:szCs w:val="20"/>
          <w:shd w:val="clear" w:color="auto" w:fill="FFFFFF"/>
        </w:rPr>
        <w:t xml:space="preserve"> ветвь. На станции </w:t>
      </w:r>
      <w:proofErr w:type="spellStart"/>
      <w:r>
        <w:rPr>
          <w:rFonts w:ascii="Arial" w:hAnsi="Arial" w:cs="Arial"/>
          <w:color w:val="2E2E2E"/>
          <w:sz w:val="20"/>
          <w:szCs w:val="20"/>
          <w:shd w:val="clear" w:color="auto" w:fill="FFFFFF"/>
        </w:rPr>
        <w:t>огранизована</w:t>
      </w:r>
      <w:proofErr w:type="spellEnd"/>
      <w:r>
        <w:rPr>
          <w:rFonts w:ascii="Arial" w:hAnsi="Arial" w:cs="Arial"/>
          <w:color w:val="2E2E2E"/>
          <w:sz w:val="20"/>
          <w:szCs w:val="20"/>
          <w:shd w:val="clear" w:color="auto" w:fill="FFFFFF"/>
        </w:rPr>
        <w:t xml:space="preserve"> пересадка к поездам </w:t>
      </w:r>
      <w:proofErr w:type="spellStart"/>
      <w:r>
        <w:rPr>
          <w:rFonts w:ascii="Arial" w:hAnsi="Arial" w:cs="Arial"/>
          <w:color w:val="2E2E2E"/>
          <w:sz w:val="20"/>
          <w:szCs w:val="20"/>
          <w:shd w:val="clear" w:color="auto" w:fill="FFFFFF"/>
        </w:rPr>
        <w:t>Зеленолужской</w:t>
      </w:r>
      <w:proofErr w:type="spellEnd"/>
      <w:r>
        <w:rPr>
          <w:rFonts w:ascii="Arial" w:hAnsi="Arial" w:cs="Arial"/>
          <w:color w:val="2E2E2E"/>
          <w:sz w:val="20"/>
          <w:szCs w:val="20"/>
          <w:shd w:val="clear" w:color="auto" w:fill="FFFFFF"/>
        </w:rPr>
        <w:t xml:space="preserve"> линии. Поскольку Автозаводская линия первоначально не имела собственного депо, в тупиках с перекрёстным съездом действовал пункт технического обслуживания поездов. Ожидается, что с вводом третьей линии ПТО будет задействован вновь.</w:t>
      </w:r>
    </w:p>
    <w:p w14:paraId="608FD8DA" w14:textId="2A3F9FA2" w:rsidR="00E476EF" w:rsidRDefault="00611B8F" w:rsidP="00E476EF">
      <w:pPr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A70C614" wp14:editId="64EDFB19">
            <wp:simplePos x="0" y="0"/>
            <wp:positionH relativeFrom="margin">
              <wp:posOffset>-71120</wp:posOffset>
            </wp:positionH>
            <wp:positionV relativeFrom="margin">
              <wp:posOffset>3810</wp:posOffset>
            </wp:positionV>
            <wp:extent cx="3846195" cy="2362200"/>
            <wp:effectExtent l="0" t="0" r="1905" b="0"/>
            <wp:wrapSquare wrapText="bothSides"/>
            <wp:docPr id="14" name="Рисунок 14" descr="станция метро фрунзенская мин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танция метро фрунзенская минск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19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  <w:t>Станция «Фрунзенская» построена из сборного железобетона по типовому проекту минской односводчатой станции.</w:t>
      </w:r>
    </w:p>
    <w:p w14:paraId="7AFA55FE" w14:textId="77777777" w:rsidR="00611B8F" w:rsidRDefault="00611B8F" w:rsidP="00E476EF">
      <w:pPr>
        <w:jc w:val="both"/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</w:pPr>
    </w:p>
    <w:p w14:paraId="5BC9C219" w14:textId="77777777" w:rsidR="00611B8F" w:rsidRDefault="00611B8F" w:rsidP="00E476EF">
      <w:pPr>
        <w:jc w:val="both"/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</w:pPr>
    </w:p>
    <w:p w14:paraId="2B5C2E8B" w14:textId="77777777" w:rsidR="00611B8F" w:rsidRDefault="00611B8F" w:rsidP="00E476EF">
      <w:pPr>
        <w:jc w:val="both"/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</w:pPr>
    </w:p>
    <w:p w14:paraId="614C4B3D" w14:textId="77777777" w:rsidR="00611B8F" w:rsidRDefault="00611B8F" w:rsidP="00E476EF">
      <w:pPr>
        <w:jc w:val="both"/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</w:pPr>
    </w:p>
    <w:p w14:paraId="6850BDA1" w14:textId="77777777" w:rsidR="00611B8F" w:rsidRDefault="00611B8F" w:rsidP="00E476EF">
      <w:pPr>
        <w:jc w:val="both"/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</w:pPr>
    </w:p>
    <w:p w14:paraId="7C354C4D" w14:textId="119C1822" w:rsidR="00611B8F" w:rsidRDefault="00611B8F" w:rsidP="00E476EF">
      <w:pPr>
        <w:jc w:val="both"/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</w:pPr>
    </w:p>
    <w:p w14:paraId="2C5682C8" w14:textId="77777777" w:rsidR="00611B8F" w:rsidRDefault="00611B8F" w:rsidP="00E476EF">
      <w:pPr>
        <w:jc w:val="both"/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</w:pPr>
    </w:p>
    <w:p w14:paraId="6D52B3BA" w14:textId="77777777" w:rsidR="00611B8F" w:rsidRDefault="00611B8F" w:rsidP="00E476EF">
      <w:pPr>
        <w:jc w:val="both"/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</w:pPr>
      <w:r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  <w:t>Это одна из самых простых и скромных в оформлении станций минской подземки.</w:t>
      </w:r>
    </w:p>
    <w:p w14:paraId="2B3A4686" w14:textId="18C6CAB2" w:rsidR="00E476EF" w:rsidRDefault="00611B8F" w:rsidP="00611B8F">
      <w:pPr>
        <w:jc w:val="center"/>
      </w:pPr>
      <w:r>
        <w:rPr>
          <w:noProof/>
        </w:rPr>
        <w:drawing>
          <wp:inline distT="0" distB="0" distL="0" distR="0" wp14:anchorId="4328B219" wp14:editId="6976E780">
            <wp:extent cx="4185057" cy="5907396"/>
            <wp:effectExtent l="0" t="0" r="6350" b="0"/>
            <wp:docPr id="15" name="Рисунок 15" descr="станция метро фрунзенская мин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танция метро фрунзенская минск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447" cy="5919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76EF">
        <w:br w:type="textWrapping" w:clear="all"/>
      </w:r>
    </w:p>
    <w:p w14:paraId="5B0EA4AE" w14:textId="487C2BDC" w:rsidR="00E476EF" w:rsidRDefault="00611B8F" w:rsidP="00E476EF">
      <w:pPr>
        <w:jc w:val="both"/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</w:pPr>
      <w:r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  <w:lastRenderedPageBreak/>
        <w:t xml:space="preserve">Среди элементов интерьера выделяется вытянутый карниз с металлической вставкой, выполненной из латуни. Такие карнизы выполняют сразу несколько функций: мягкое и ровное </w:t>
      </w:r>
      <w:proofErr w:type="spellStart"/>
      <w:r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  <w:t>закарнизное</w:t>
      </w:r>
      <w:proofErr w:type="spellEnd"/>
      <w:r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  <w:t xml:space="preserve"> освещение, снижение уровня шума, размещение навигационных указателей.</w:t>
      </w:r>
    </w:p>
    <w:p w14:paraId="5EAB7D33" w14:textId="7FD345C5" w:rsidR="00611B8F" w:rsidRDefault="00611B8F" w:rsidP="00611B8F">
      <w:pPr>
        <w:jc w:val="center"/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2B8C62B" wp14:editId="5D9F3B73">
            <wp:extent cx="5940425" cy="4011295"/>
            <wp:effectExtent l="0" t="0" r="3175" b="8255"/>
            <wp:docPr id="16" name="Рисунок 16" descr="станция метро фрунзенская мин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станция метро фрунзенская минск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AA081" w14:textId="77777777" w:rsidR="00611B8F" w:rsidRDefault="00611B8F" w:rsidP="00E476EF">
      <w:pPr>
        <w:jc w:val="both"/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</w:pPr>
    </w:p>
    <w:p w14:paraId="0FDE62F2" w14:textId="77777777" w:rsidR="00611B8F" w:rsidRDefault="00611B8F" w:rsidP="00E476EF">
      <w:pPr>
        <w:jc w:val="both"/>
      </w:pPr>
      <w:r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  <w:t>Путевые стены облицованы белым уральским мрамором «Коелга», цоколь выложен тёмно-серым гранитом. Для визуального облегчения конструкции в стенах выполнено вертикальное членение с углублениями и металлическими вставками.</w:t>
      </w:r>
      <w:r w:rsidRPr="00611B8F">
        <w:t xml:space="preserve"> </w:t>
      </w:r>
    </w:p>
    <w:p w14:paraId="0D4A58D0" w14:textId="77AF01A1" w:rsidR="00E476EF" w:rsidRDefault="00611B8F" w:rsidP="00611B8F">
      <w:pPr>
        <w:jc w:val="center"/>
      </w:pPr>
      <w:r>
        <w:rPr>
          <w:noProof/>
        </w:rPr>
        <w:drawing>
          <wp:inline distT="0" distB="0" distL="0" distR="0" wp14:anchorId="05A8CBC4" wp14:editId="756D2A6C">
            <wp:extent cx="5429250" cy="3601702"/>
            <wp:effectExtent l="0" t="0" r="0" b="0"/>
            <wp:docPr id="17" name="Рисунок 17" descr="станция метро фрунзенская мин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станция метро фрунзенская минск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457" cy="360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7D23E" w14:textId="41C2B9FB" w:rsidR="00E476EF" w:rsidRDefault="00611B8F" w:rsidP="00611B8F">
      <w:pPr>
        <w:pStyle w:val="a3"/>
        <w:shd w:val="clear" w:color="auto" w:fill="FFFFFF"/>
        <w:spacing w:before="0" w:beforeAutospacing="0" w:after="0" w:afterAutospacing="0"/>
        <w:jc w:val="center"/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</w:pPr>
      <w:r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  <w:lastRenderedPageBreak/>
        <w:t>Название станции на путевой стене.</w:t>
      </w:r>
    </w:p>
    <w:p w14:paraId="6369982A" w14:textId="57C9C325" w:rsidR="00611B8F" w:rsidRDefault="00611B8F" w:rsidP="00E476EF">
      <w:pPr>
        <w:pStyle w:val="a3"/>
        <w:shd w:val="clear" w:color="auto" w:fill="FFFFFF"/>
        <w:spacing w:before="0" w:beforeAutospacing="0" w:after="360" w:afterAutospacing="0"/>
        <w:jc w:val="both"/>
        <w:rPr>
          <w:rFonts w:ascii="Arial" w:hAnsi="Arial" w:cs="Arial"/>
          <w:color w:val="2E2E2E"/>
          <w:sz w:val="20"/>
          <w:szCs w:val="20"/>
        </w:rPr>
      </w:pPr>
      <w:r>
        <w:rPr>
          <w:noProof/>
        </w:rPr>
        <w:drawing>
          <wp:inline distT="0" distB="0" distL="0" distR="0" wp14:anchorId="76C41E13" wp14:editId="735659F4">
            <wp:extent cx="5940425" cy="3934460"/>
            <wp:effectExtent l="0" t="0" r="3175" b="8890"/>
            <wp:docPr id="18" name="Рисунок 18" descr="станция метро фрунзенская минск наз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станция метро фрунзенская минск назв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9E35" w14:textId="72504365" w:rsidR="00611B8F" w:rsidRDefault="00611B8F" w:rsidP="00611B8F">
      <w:pPr>
        <w:pStyle w:val="a3"/>
        <w:shd w:val="clear" w:color="auto" w:fill="FFFFFF"/>
        <w:spacing w:before="0" w:beforeAutospacing="0" w:after="0" w:afterAutospacing="0"/>
        <w:jc w:val="center"/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</w:pPr>
      <w:r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  <w:t>Пол выложен в виде квадратных фигур из красно-коричневого и серого гранита.</w:t>
      </w:r>
    </w:p>
    <w:p w14:paraId="0C367B8C" w14:textId="7D9EDE03" w:rsidR="00611B8F" w:rsidRDefault="00611B8F" w:rsidP="00611B8F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2E2E2E"/>
          <w:sz w:val="20"/>
          <w:szCs w:val="20"/>
        </w:rPr>
      </w:pPr>
      <w:r>
        <w:rPr>
          <w:noProof/>
        </w:rPr>
        <w:drawing>
          <wp:inline distT="0" distB="0" distL="0" distR="0" wp14:anchorId="11CF11EC" wp14:editId="62A6B140">
            <wp:extent cx="5940425" cy="3934460"/>
            <wp:effectExtent l="0" t="0" r="3175" b="8890"/>
            <wp:docPr id="19" name="Рисунок 19" descr="станция метро фрунзенская мин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станция метро фрунзенская минск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1026" w14:textId="7A5073C4" w:rsidR="00611B8F" w:rsidRDefault="00611B8F" w:rsidP="00611B8F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2E2E2E"/>
          <w:sz w:val="20"/>
          <w:szCs w:val="20"/>
        </w:rPr>
      </w:pPr>
    </w:p>
    <w:p w14:paraId="7B7630F8" w14:textId="14C98454" w:rsidR="00611B8F" w:rsidRDefault="00611B8F" w:rsidP="00611B8F">
      <w:pPr>
        <w:pStyle w:val="a3"/>
        <w:shd w:val="clear" w:color="auto" w:fill="FFFFFF"/>
        <w:spacing w:before="0" w:beforeAutospacing="0" w:after="0" w:afterAutospacing="0"/>
        <w:jc w:val="both"/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</w:pPr>
      <w:r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  <w:t xml:space="preserve">Восточный вестибюль оборудован </w:t>
      </w:r>
      <w:proofErr w:type="spellStart"/>
      <w:r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  <w:t>трёхленточным</w:t>
      </w:r>
      <w:proofErr w:type="spellEnd"/>
      <w:r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  <w:t xml:space="preserve"> эскалатором типа ЭТ-5. При всей простоте оформления станции, в торцах её украшают величественные художественные композиции, выполненные из латуни. Эта композиция посвящена тематике Древней Руси – изгнание Мамаева войска, спасительница мать Беларусь.</w:t>
      </w:r>
    </w:p>
    <w:p w14:paraId="11E64F74" w14:textId="406A0B6D" w:rsidR="00611B8F" w:rsidRDefault="00611B8F" w:rsidP="00611B8F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E2E2E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6A20F6D" wp14:editId="4AD84657">
            <wp:extent cx="5940425" cy="3851275"/>
            <wp:effectExtent l="0" t="0" r="3175" b="0"/>
            <wp:docPr id="20" name="Рисунок 20" descr="станция метро фрунзенская минск скульпту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станция метро фрунзенская минск скульптур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73" cy="385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2E4A" w14:textId="77777777" w:rsidR="00611B8F" w:rsidRDefault="00611B8F" w:rsidP="00611B8F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E2E2E"/>
          <w:sz w:val="20"/>
          <w:szCs w:val="20"/>
        </w:rPr>
      </w:pPr>
    </w:p>
    <w:p w14:paraId="7591AA20" w14:textId="1B070D2A" w:rsidR="00611B8F" w:rsidRDefault="00611B8F" w:rsidP="00611B8F">
      <w:pPr>
        <w:pStyle w:val="a3"/>
        <w:shd w:val="clear" w:color="auto" w:fill="FFFFFF"/>
        <w:spacing w:before="0" w:beforeAutospacing="0" w:after="0" w:afterAutospacing="0"/>
        <w:jc w:val="center"/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</w:pPr>
      <w:r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  <w:t>Во второй композиции без труда угадывается тематика гражданской войны.</w:t>
      </w:r>
    </w:p>
    <w:p w14:paraId="7890C811" w14:textId="5C0D909E" w:rsidR="00611B8F" w:rsidRDefault="00611B8F" w:rsidP="00611B8F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E2E2E"/>
          <w:sz w:val="20"/>
          <w:szCs w:val="20"/>
        </w:rPr>
      </w:pPr>
      <w:r>
        <w:rPr>
          <w:noProof/>
        </w:rPr>
        <w:drawing>
          <wp:inline distT="0" distB="0" distL="0" distR="0" wp14:anchorId="38C8C884" wp14:editId="1F5CA671">
            <wp:extent cx="5940425" cy="3780790"/>
            <wp:effectExtent l="0" t="0" r="3175" b="0"/>
            <wp:docPr id="21" name="Рисунок 21" descr="станция метро фрунзенская минск скульпту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станция метро фрунзенская минск скульптур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1DF09" w14:textId="1E860362" w:rsidR="00611B8F" w:rsidRDefault="00611B8F" w:rsidP="00611B8F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E2E2E"/>
          <w:sz w:val="20"/>
          <w:szCs w:val="20"/>
        </w:rPr>
      </w:pPr>
    </w:p>
    <w:p w14:paraId="163C9966" w14:textId="2DD5ACE1" w:rsidR="00611B8F" w:rsidRDefault="00611B8F" w:rsidP="00611B8F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E2E2E"/>
          <w:sz w:val="20"/>
          <w:szCs w:val="20"/>
        </w:rPr>
      </w:pPr>
    </w:p>
    <w:p w14:paraId="795610DF" w14:textId="75D232BF" w:rsidR="00611B8F" w:rsidRDefault="00611B8F" w:rsidP="00611B8F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E2E2E"/>
          <w:sz w:val="20"/>
          <w:szCs w:val="20"/>
        </w:rPr>
      </w:pPr>
    </w:p>
    <w:p w14:paraId="1BF1AD6B" w14:textId="2196A83B" w:rsidR="00611B8F" w:rsidRDefault="00611B8F" w:rsidP="00611B8F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E2E2E"/>
          <w:sz w:val="20"/>
          <w:szCs w:val="20"/>
        </w:rPr>
      </w:pPr>
    </w:p>
    <w:p w14:paraId="2BC0A86A" w14:textId="1909C134" w:rsidR="00611B8F" w:rsidRDefault="00611B8F" w:rsidP="00611B8F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E2E2E"/>
          <w:sz w:val="20"/>
          <w:szCs w:val="20"/>
        </w:rPr>
      </w:pPr>
    </w:p>
    <w:p w14:paraId="2645A170" w14:textId="584F0C58" w:rsidR="00611B8F" w:rsidRDefault="00611B8F" w:rsidP="00611B8F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E2E2E"/>
          <w:sz w:val="20"/>
          <w:szCs w:val="20"/>
        </w:rPr>
      </w:pPr>
    </w:p>
    <w:p w14:paraId="6B9970D2" w14:textId="788A14DB" w:rsidR="00611B8F" w:rsidRDefault="00611B8F" w:rsidP="00611B8F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E2E2E"/>
          <w:sz w:val="20"/>
          <w:szCs w:val="20"/>
        </w:rPr>
      </w:pPr>
    </w:p>
    <w:p w14:paraId="644F1D67" w14:textId="4A27DE65" w:rsidR="00611B8F" w:rsidRDefault="00611B8F" w:rsidP="00611B8F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E2E2E"/>
          <w:sz w:val="20"/>
          <w:szCs w:val="20"/>
        </w:rPr>
      </w:pPr>
    </w:p>
    <w:p w14:paraId="768BAAB2" w14:textId="67205EFB" w:rsidR="00611B8F" w:rsidRDefault="00611B8F" w:rsidP="00611B8F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E2E2E"/>
          <w:sz w:val="20"/>
          <w:szCs w:val="20"/>
        </w:rPr>
      </w:pPr>
    </w:p>
    <w:p w14:paraId="2C7AD4D7" w14:textId="68377A79" w:rsidR="00611B8F" w:rsidRDefault="00611B8F" w:rsidP="00611B8F">
      <w:pPr>
        <w:pStyle w:val="a7"/>
        <w:rPr>
          <w:rStyle w:val="a4"/>
          <w:rFonts w:ascii="Arial" w:hAnsi="Arial" w:cs="Arial"/>
          <w:color w:val="000080"/>
          <w:sz w:val="20"/>
          <w:szCs w:val="20"/>
          <w:shd w:val="clear" w:color="auto" w:fill="FFFFFF"/>
        </w:rPr>
      </w:pPr>
      <w:r>
        <w:rPr>
          <w:rStyle w:val="a4"/>
          <w:rFonts w:ascii="Arial" w:hAnsi="Arial" w:cs="Arial"/>
          <w:color w:val="000080"/>
          <w:sz w:val="20"/>
          <w:szCs w:val="20"/>
          <w:shd w:val="clear" w:color="auto" w:fill="FFFFFF"/>
        </w:rPr>
        <w:lastRenderedPageBreak/>
        <w:t>Строительство станции и проекты</w:t>
      </w:r>
    </w:p>
    <w:p w14:paraId="1AE2D19F" w14:textId="77777777" w:rsidR="00611B8F" w:rsidRDefault="00611B8F" w:rsidP="00611B8F">
      <w:pPr>
        <w:pStyle w:val="a3"/>
        <w:shd w:val="clear" w:color="auto" w:fill="FFFFFF"/>
        <w:spacing w:before="0" w:beforeAutospacing="0" w:after="360" w:afterAutospacing="0"/>
        <w:jc w:val="both"/>
        <w:rPr>
          <w:rFonts w:ascii="Arial" w:hAnsi="Arial" w:cs="Arial"/>
          <w:color w:val="2E2E2E"/>
          <w:sz w:val="20"/>
          <w:szCs w:val="20"/>
        </w:rPr>
      </w:pPr>
      <w:r>
        <w:rPr>
          <w:rFonts w:ascii="Arial" w:hAnsi="Arial" w:cs="Arial"/>
          <w:color w:val="2E2E2E"/>
          <w:sz w:val="20"/>
          <w:szCs w:val="20"/>
        </w:rPr>
        <w:t xml:space="preserve">Изначально станция «Фрунзенская» планировалась колонной, приём не типовой, а по индивидуальному проекту – из монолитных железобетонных элементов. Позднее было предложено несколько проектов односводчатой станции, причём утверждён был самый простой и скромный из них. Строительство станции было начато в сентябре 1986 года, последней на своём пусковом участке. Задержка была связана с большим количеством инженерных коммуникаций, которые предстояло перенести из данной местности. Многие из них оказались неверно отражены в проектной документации, что растянуло сроки работ. Стройплощадка была развёрнута перекрёстке улиц Республиканской и </w:t>
      </w:r>
      <w:proofErr w:type="spellStart"/>
      <w:r>
        <w:rPr>
          <w:rFonts w:ascii="Arial" w:hAnsi="Arial" w:cs="Arial"/>
          <w:color w:val="2E2E2E"/>
          <w:sz w:val="20"/>
          <w:szCs w:val="20"/>
        </w:rPr>
        <w:t>Опанского</w:t>
      </w:r>
      <w:proofErr w:type="spellEnd"/>
      <w:r>
        <w:rPr>
          <w:rFonts w:ascii="Arial" w:hAnsi="Arial" w:cs="Arial"/>
          <w:color w:val="2E2E2E"/>
          <w:sz w:val="20"/>
          <w:szCs w:val="20"/>
        </w:rPr>
        <w:t xml:space="preserve"> (ныне Романовская Слобода и </w:t>
      </w:r>
      <w:proofErr w:type="spellStart"/>
      <w:r>
        <w:rPr>
          <w:rFonts w:ascii="Arial" w:hAnsi="Arial" w:cs="Arial"/>
          <w:color w:val="2E2E2E"/>
          <w:sz w:val="20"/>
          <w:szCs w:val="20"/>
        </w:rPr>
        <w:t>Кальварийская</w:t>
      </w:r>
      <w:proofErr w:type="spellEnd"/>
      <w:r>
        <w:rPr>
          <w:rFonts w:ascii="Arial" w:hAnsi="Arial" w:cs="Arial"/>
          <w:color w:val="2E2E2E"/>
          <w:sz w:val="20"/>
          <w:szCs w:val="20"/>
        </w:rPr>
        <w:t xml:space="preserve">). Из-за того, что данная местность находится на возвышенности, глубина заложения «Фрунзенской» больше, чем у других </w:t>
      </w:r>
      <w:proofErr w:type="spellStart"/>
      <w:r>
        <w:rPr>
          <w:rFonts w:ascii="Arial" w:hAnsi="Arial" w:cs="Arial"/>
          <w:color w:val="2E2E2E"/>
          <w:sz w:val="20"/>
          <w:szCs w:val="20"/>
        </w:rPr>
        <w:t>односводов</w:t>
      </w:r>
      <w:proofErr w:type="spellEnd"/>
      <w:r>
        <w:rPr>
          <w:rFonts w:ascii="Arial" w:hAnsi="Arial" w:cs="Arial"/>
          <w:color w:val="2E2E2E"/>
          <w:sz w:val="20"/>
          <w:szCs w:val="20"/>
        </w:rPr>
        <w:t xml:space="preserve"> Минска.</w:t>
      </w:r>
    </w:p>
    <w:p w14:paraId="0A90785D" w14:textId="77777777" w:rsidR="00611B8F" w:rsidRDefault="00611B8F" w:rsidP="00611B8F">
      <w:pPr>
        <w:pStyle w:val="a3"/>
        <w:shd w:val="clear" w:color="auto" w:fill="FFFFFF"/>
        <w:spacing w:before="0" w:beforeAutospacing="0" w:after="360" w:afterAutospacing="0"/>
        <w:jc w:val="both"/>
        <w:rPr>
          <w:rFonts w:ascii="Arial" w:hAnsi="Arial" w:cs="Arial"/>
          <w:color w:val="2E2E2E"/>
          <w:sz w:val="20"/>
          <w:szCs w:val="20"/>
        </w:rPr>
      </w:pPr>
      <w:r>
        <w:rPr>
          <w:rFonts w:ascii="Arial" w:hAnsi="Arial" w:cs="Arial"/>
          <w:color w:val="2E2E2E"/>
          <w:sz w:val="20"/>
          <w:szCs w:val="20"/>
        </w:rPr>
        <w:t xml:space="preserve">Конструкция представляет собой типичный минский </w:t>
      </w:r>
      <w:proofErr w:type="spellStart"/>
      <w:r>
        <w:rPr>
          <w:rFonts w:ascii="Arial" w:hAnsi="Arial" w:cs="Arial"/>
          <w:color w:val="2E2E2E"/>
          <w:sz w:val="20"/>
          <w:szCs w:val="20"/>
        </w:rPr>
        <w:t>односвод</w:t>
      </w:r>
      <w:proofErr w:type="spellEnd"/>
      <w:r>
        <w:rPr>
          <w:rFonts w:ascii="Arial" w:hAnsi="Arial" w:cs="Arial"/>
          <w:color w:val="2E2E2E"/>
          <w:sz w:val="20"/>
          <w:szCs w:val="20"/>
        </w:rPr>
        <w:t xml:space="preserve">, где каждая секция состоит из четырёх сборных элементов в форме буквы «Г», изготавливаемых на Минском заводе железобетонных изделий. На строительстве был применён уже не раз проверенный метод «стена в грунте», когда вдоль длины платформенного участка разрабатываются две неглубокие </w:t>
      </w:r>
      <w:proofErr w:type="spellStart"/>
      <w:r>
        <w:rPr>
          <w:rFonts w:ascii="Arial" w:hAnsi="Arial" w:cs="Arial"/>
          <w:color w:val="2E2E2E"/>
          <w:sz w:val="20"/>
          <w:szCs w:val="20"/>
        </w:rPr>
        <w:t>форшахты</w:t>
      </w:r>
      <w:proofErr w:type="spellEnd"/>
      <w:r>
        <w:rPr>
          <w:rFonts w:ascii="Arial" w:hAnsi="Arial" w:cs="Arial"/>
          <w:color w:val="2E2E2E"/>
          <w:sz w:val="20"/>
          <w:szCs w:val="20"/>
        </w:rPr>
        <w:t xml:space="preserve">, которые впоследствии заливаются бетоном. В условиях плотной городской застройки, когда рядом находятся как новые, так и старые ветхие здания, такой метод строительства был </w:t>
      </w:r>
      <w:proofErr w:type="gramStart"/>
      <w:r>
        <w:rPr>
          <w:rFonts w:ascii="Arial" w:hAnsi="Arial" w:cs="Arial"/>
          <w:color w:val="2E2E2E"/>
          <w:sz w:val="20"/>
          <w:szCs w:val="20"/>
        </w:rPr>
        <w:t>наиболее оптимальным</w:t>
      </w:r>
      <w:proofErr w:type="gramEnd"/>
      <w:r>
        <w:rPr>
          <w:rFonts w:ascii="Arial" w:hAnsi="Arial" w:cs="Arial"/>
          <w:color w:val="2E2E2E"/>
          <w:sz w:val="20"/>
          <w:szCs w:val="20"/>
        </w:rPr>
        <w:t>.</w:t>
      </w:r>
    </w:p>
    <w:p w14:paraId="636632B8" w14:textId="77777777" w:rsidR="00611B8F" w:rsidRDefault="00611B8F" w:rsidP="00611B8F">
      <w:pPr>
        <w:pStyle w:val="a3"/>
        <w:shd w:val="clear" w:color="auto" w:fill="FFFFFF"/>
        <w:spacing w:before="0" w:beforeAutospacing="0" w:after="360" w:afterAutospacing="0"/>
        <w:jc w:val="both"/>
        <w:rPr>
          <w:rFonts w:ascii="Arial" w:hAnsi="Arial" w:cs="Arial"/>
          <w:color w:val="2E2E2E"/>
          <w:sz w:val="20"/>
          <w:szCs w:val="20"/>
        </w:rPr>
      </w:pPr>
      <w:r>
        <w:rPr>
          <w:rFonts w:ascii="Arial" w:hAnsi="Arial" w:cs="Arial"/>
          <w:color w:val="2E2E2E"/>
          <w:sz w:val="20"/>
          <w:szCs w:val="20"/>
        </w:rPr>
        <w:t>На ход сооружения станции «Фрунзенская» сильно повлиял экономический кризис конца 80-х. Из-за тотального дефицита строительных материалов часто случалось так, что строители многие месяцы были вынуждены простаивать и заниматься второстепенными работами. Когда же бетон, цемент и металл наконец поступали – за строительство брались ударными темпами. Так, платформенный участок и вестибюли после длительного застоя построили всего за несколько месяцев. Такой метод работы сами строители прозвали «штурмовщиной».</w:t>
      </w:r>
    </w:p>
    <w:p w14:paraId="62B499C1" w14:textId="77777777" w:rsidR="00611B8F" w:rsidRDefault="00611B8F" w:rsidP="00611B8F">
      <w:pPr>
        <w:pStyle w:val="a3"/>
        <w:shd w:val="clear" w:color="auto" w:fill="FFFFFF"/>
        <w:spacing w:before="0" w:beforeAutospacing="0" w:after="360" w:afterAutospacing="0"/>
        <w:jc w:val="both"/>
        <w:rPr>
          <w:rFonts w:ascii="Arial" w:hAnsi="Arial" w:cs="Arial"/>
          <w:color w:val="2E2E2E"/>
          <w:sz w:val="20"/>
          <w:szCs w:val="20"/>
        </w:rPr>
      </w:pPr>
      <w:r>
        <w:rPr>
          <w:rFonts w:ascii="Arial" w:hAnsi="Arial" w:cs="Arial"/>
          <w:color w:val="2E2E2E"/>
          <w:sz w:val="20"/>
          <w:szCs w:val="20"/>
        </w:rPr>
        <w:t xml:space="preserve">Перегонные тоннели на участке «Фрунзенская» - «Немига» строились как обычными, так и механизированными щитами. Первоначально перегон планировался близкий к прямому – городская застройка позволяла это сделать. Однако из-за строительства на Немиге элитного дома (дома </w:t>
      </w:r>
      <w:proofErr w:type="spellStart"/>
      <w:r>
        <w:rPr>
          <w:rFonts w:ascii="Arial" w:hAnsi="Arial" w:cs="Arial"/>
          <w:color w:val="2E2E2E"/>
          <w:sz w:val="20"/>
          <w:szCs w:val="20"/>
        </w:rPr>
        <w:t>Мусинского</w:t>
      </w:r>
      <w:proofErr w:type="spellEnd"/>
      <w:r>
        <w:rPr>
          <w:rFonts w:ascii="Arial" w:hAnsi="Arial" w:cs="Arial"/>
          <w:color w:val="2E2E2E"/>
          <w:sz w:val="20"/>
          <w:szCs w:val="20"/>
        </w:rPr>
        <w:t>), трассу пришлось пустить в обход. От улицы Раковской тоннель поворачивает к Обойной и Замковой, после чего выходит к улице Победителей. Вследствие этого ряд построек пришлось снести либо отселить жителей. Некоторые из покинутых зданий них стоят заброшенными до сих пор.</w:t>
      </w:r>
    </w:p>
    <w:p w14:paraId="336252F8" w14:textId="4BBF6F7D" w:rsidR="00611B8F" w:rsidRDefault="00611B8F" w:rsidP="00611B8F">
      <w:pPr>
        <w:jc w:val="center"/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</w:pPr>
      <w:r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  <w:t>Так выглядел котлован станции «Фрунзенская». Лето 1987 года.</w:t>
      </w:r>
    </w:p>
    <w:p w14:paraId="0A24E0C3" w14:textId="764DB5A8" w:rsidR="00611B8F" w:rsidRDefault="00611B8F" w:rsidP="00611B8F">
      <w:pPr>
        <w:jc w:val="center"/>
      </w:pPr>
      <w:r>
        <w:rPr>
          <w:noProof/>
        </w:rPr>
        <w:drawing>
          <wp:inline distT="0" distB="0" distL="0" distR="0" wp14:anchorId="20216088" wp14:editId="7BDD5D35">
            <wp:extent cx="3932389" cy="2893279"/>
            <wp:effectExtent l="0" t="0" r="0" b="2540"/>
            <wp:docPr id="22" name="Рисунок 22" descr="станция фрунзенская минск строительств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станция фрунзенская минск строительство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801" cy="289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EF488" w14:textId="0E462BE0" w:rsidR="00611B8F" w:rsidRDefault="00611B8F" w:rsidP="00611B8F">
      <w:pPr>
        <w:jc w:val="center"/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</w:pPr>
      <w:r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  <w:lastRenderedPageBreak/>
        <w:t>Здесь расположится будущая камера съездов. Строящееся здание на левом плане - будущий журналистский факультет БГУ.</w:t>
      </w:r>
    </w:p>
    <w:p w14:paraId="350DDC95" w14:textId="7907D127" w:rsidR="00611B8F" w:rsidRDefault="00611B8F" w:rsidP="00611B8F">
      <w:pPr>
        <w:jc w:val="center"/>
      </w:pPr>
      <w:r>
        <w:rPr>
          <w:noProof/>
        </w:rPr>
        <w:drawing>
          <wp:inline distT="0" distB="0" distL="0" distR="0" wp14:anchorId="6C3C4E48" wp14:editId="35CF9EB2">
            <wp:extent cx="5940425" cy="4485640"/>
            <wp:effectExtent l="0" t="0" r="3175" b="0"/>
            <wp:docPr id="24" name="Рисунок 24" descr="станция фрунзенская минск строительств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станция фрунзенская минск строительство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FB1BD" w14:textId="75828124" w:rsidR="00611B8F" w:rsidRDefault="00611B8F" w:rsidP="00611B8F">
      <w:pPr>
        <w:jc w:val="center"/>
      </w:pPr>
    </w:p>
    <w:p w14:paraId="2AA127FB" w14:textId="7E0AC935" w:rsidR="00611B8F" w:rsidRDefault="00611B8F" w:rsidP="00611B8F">
      <w:pPr>
        <w:jc w:val="center"/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</w:pPr>
      <w:r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  <w:t xml:space="preserve">Проходчики бригады Адама </w:t>
      </w:r>
      <w:proofErr w:type="spellStart"/>
      <w:r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  <w:t>Ваца</w:t>
      </w:r>
      <w:proofErr w:type="spellEnd"/>
      <w:r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  <w:t xml:space="preserve"> в забое.</w:t>
      </w:r>
    </w:p>
    <w:p w14:paraId="7ED60164" w14:textId="32A27F5B" w:rsidR="00611B8F" w:rsidRDefault="00611B8F" w:rsidP="00611B8F">
      <w:pPr>
        <w:jc w:val="center"/>
      </w:pPr>
      <w:r>
        <w:rPr>
          <w:noProof/>
        </w:rPr>
        <w:drawing>
          <wp:inline distT="0" distB="0" distL="0" distR="0" wp14:anchorId="0E6111D8" wp14:editId="4D438718">
            <wp:extent cx="5940425" cy="3601720"/>
            <wp:effectExtent l="0" t="0" r="3175" b="0"/>
            <wp:docPr id="25" name="Рисунок 25" descr="станция фрунзенская минск строительств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станция фрунзенская минск строительство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CA585" w14:textId="292773E2" w:rsidR="00611B8F" w:rsidRDefault="00611B8F" w:rsidP="00611B8F">
      <w:pPr>
        <w:jc w:val="center"/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</w:pPr>
      <w:r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  <w:lastRenderedPageBreak/>
        <w:t>Ведутся сварочные работы.</w:t>
      </w:r>
    </w:p>
    <w:p w14:paraId="69957AAB" w14:textId="1E98DBF5" w:rsidR="00611B8F" w:rsidRDefault="00611B8F" w:rsidP="00611B8F">
      <w:pPr>
        <w:jc w:val="center"/>
      </w:pPr>
      <w:r>
        <w:rPr>
          <w:noProof/>
        </w:rPr>
        <w:drawing>
          <wp:inline distT="0" distB="0" distL="0" distR="0" wp14:anchorId="3F7272D1" wp14:editId="5D86FCB0">
            <wp:extent cx="5940425" cy="3954145"/>
            <wp:effectExtent l="0" t="0" r="3175" b="8255"/>
            <wp:docPr id="26" name="Рисунок 26" descr="станция фрунзенская минск строительств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станция фрунзенская минск строительство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B0EAF" w14:textId="19AF30C2" w:rsidR="00611B8F" w:rsidRDefault="00611B8F" w:rsidP="00611B8F">
      <w:pPr>
        <w:jc w:val="center"/>
      </w:pPr>
    </w:p>
    <w:p w14:paraId="70EE4C81" w14:textId="30560800" w:rsidR="00611B8F" w:rsidRDefault="00611B8F" w:rsidP="00611B8F">
      <w:pPr>
        <w:jc w:val="center"/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</w:pPr>
      <w:r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  <w:t>Метростроители перед началом рабочей смены.</w:t>
      </w:r>
    </w:p>
    <w:p w14:paraId="6F7DB76C" w14:textId="0CD301A1" w:rsidR="00611B8F" w:rsidRDefault="00611B8F" w:rsidP="00611B8F">
      <w:pPr>
        <w:jc w:val="center"/>
      </w:pPr>
      <w:r>
        <w:rPr>
          <w:noProof/>
        </w:rPr>
        <w:drawing>
          <wp:inline distT="0" distB="0" distL="0" distR="0" wp14:anchorId="5514EED7" wp14:editId="28FCFF18">
            <wp:extent cx="5940425" cy="3806190"/>
            <wp:effectExtent l="0" t="0" r="3175" b="3810"/>
            <wp:docPr id="27" name="Рисунок 27" descr="станция фрунзенская минск строительств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станция фрунзенская минск строительство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24306" w14:textId="0A02063D" w:rsidR="00611B8F" w:rsidRDefault="00611B8F" w:rsidP="00611B8F">
      <w:pPr>
        <w:jc w:val="center"/>
      </w:pPr>
    </w:p>
    <w:p w14:paraId="0AB60976" w14:textId="30BCCF29" w:rsidR="00611B8F" w:rsidRDefault="00611B8F" w:rsidP="00611B8F">
      <w:pPr>
        <w:jc w:val="center"/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</w:pPr>
      <w:r>
        <w:rPr>
          <w:rStyle w:val="a9"/>
          <w:rFonts w:ascii="Arial" w:hAnsi="Arial" w:cs="Arial"/>
          <w:color w:val="2E2E2E"/>
          <w:sz w:val="20"/>
          <w:szCs w:val="20"/>
          <w:shd w:val="clear" w:color="auto" w:fill="FFFFFF"/>
        </w:rPr>
        <w:lastRenderedPageBreak/>
        <w:t>Пробный поезд на станции «Фрунзенская». 16 октября 1990 года.</w:t>
      </w:r>
    </w:p>
    <w:p w14:paraId="56642D03" w14:textId="2E87CE83" w:rsidR="00611B8F" w:rsidRDefault="00611B8F" w:rsidP="00611B8F">
      <w:pPr>
        <w:jc w:val="center"/>
      </w:pPr>
      <w:r>
        <w:rPr>
          <w:noProof/>
        </w:rPr>
        <w:drawing>
          <wp:inline distT="0" distB="0" distL="0" distR="0" wp14:anchorId="5C841E65" wp14:editId="2EDDB3B2">
            <wp:extent cx="5940425" cy="8098155"/>
            <wp:effectExtent l="0" t="0" r="3175" b="0"/>
            <wp:docPr id="28" name="Рисунок 28" descr="станция фрунзенская минск строительств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станция фрунзенская минск строительство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9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A4CC9" w14:textId="453082A7" w:rsidR="00611B8F" w:rsidRDefault="00611B8F" w:rsidP="00611B8F">
      <w:pPr>
        <w:jc w:val="center"/>
      </w:pPr>
    </w:p>
    <w:p w14:paraId="71110D04" w14:textId="362D562E" w:rsidR="00611B8F" w:rsidRDefault="00611B8F" w:rsidP="00611B8F">
      <w:pPr>
        <w:jc w:val="center"/>
      </w:pPr>
    </w:p>
    <w:p w14:paraId="45AAA631" w14:textId="7CB42C70" w:rsidR="00611B8F" w:rsidRDefault="00611B8F" w:rsidP="00611B8F">
      <w:pPr>
        <w:pStyle w:val="a7"/>
        <w:rPr>
          <w:rStyle w:val="a4"/>
          <w:rFonts w:ascii="Arial" w:hAnsi="Arial" w:cs="Arial"/>
          <w:color w:val="000080"/>
          <w:sz w:val="20"/>
          <w:szCs w:val="20"/>
          <w:shd w:val="clear" w:color="auto" w:fill="FFFFFF"/>
        </w:rPr>
      </w:pPr>
      <w:r>
        <w:rPr>
          <w:rStyle w:val="a4"/>
          <w:rFonts w:ascii="Arial" w:hAnsi="Arial" w:cs="Arial"/>
          <w:color w:val="000080"/>
          <w:sz w:val="20"/>
          <w:szCs w:val="20"/>
          <w:shd w:val="clear" w:color="auto" w:fill="FFFFFF"/>
        </w:rPr>
        <w:lastRenderedPageBreak/>
        <w:t>История и происхождение названия</w:t>
      </w:r>
    </w:p>
    <w:p w14:paraId="6217E70D" w14:textId="77777777" w:rsidR="00611B8F" w:rsidRDefault="00611B8F" w:rsidP="00611B8F">
      <w:pPr>
        <w:pStyle w:val="a3"/>
        <w:shd w:val="clear" w:color="auto" w:fill="FFFFFF"/>
        <w:spacing w:before="0" w:beforeAutospacing="0" w:after="360" w:afterAutospacing="0"/>
        <w:jc w:val="both"/>
        <w:rPr>
          <w:rFonts w:ascii="Arial" w:hAnsi="Arial" w:cs="Arial"/>
          <w:color w:val="2E2E2E"/>
          <w:sz w:val="20"/>
          <w:szCs w:val="20"/>
        </w:rPr>
      </w:pPr>
      <w:r>
        <w:rPr>
          <w:rFonts w:ascii="Arial" w:hAnsi="Arial" w:cs="Arial"/>
          <w:color w:val="2E2E2E"/>
          <w:sz w:val="20"/>
          <w:szCs w:val="20"/>
        </w:rPr>
        <w:t>Станция получила своё название по Фрунзенскому району Минска, рядом с которым расположена. Парадокс названия в том, что в сам Фрунзенский район эта местность давно не входит. В 2000 году границы района были смещены ближе к станции «Молодёжная».</w:t>
      </w:r>
    </w:p>
    <w:p w14:paraId="4A07D4EF" w14:textId="77777777" w:rsidR="00611B8F" w:rsidRDefault="00611B8F" w:rsidP="00611B8F">
      <w:pPr>
        <w:pStyle w:val="a3"/>
        <w:shd w:val="clear" w:color="auto" w:fill="FFFFFF"/>
        <w:spacing w:before="0" w:beforeAutospacing="0" w:after="360" w:afterAutospacing="0"/>
        <w:jc w:val="both"/>
        <w:rPr>
          <w:rFonts w:ascii="Arial" w:hAnsi="Arial" w:cs="Arial"/>
          <w:color w:val="2E2E2E"/>
          <w:sz w:val="20"/>
          <w:szCs w:val="20"/>
        </w:rPr>
      </w:pPr>
      <w:r>
        <w:rPr>
          <w:rFonts w:ascii="Arial" w:hAnsi="Arial" w:cs="Arial"/>
          <w:color w:val="2E2E2E"/>
          <w:sz w:val="20"/>
          <w:szCs w:val="20"/>
        </w:rPr>
        <w:t xml:space="preserve">Район был образован в 1951 году на фоне бурного развития и расширения территории Минска. В свою очередь, район был назван в честь Михаила Васильевича Фрунзе – одного из наиболее известных коммунистических деятелей, полководца гражданской войны, а также первого начальника народной милиции Минска. В 1978 году состав Фрунзенского района пополнился деревнями Большое </w:t>
      </w:r>
      <w:proofErr w:type="spellStart"/>
      <w:r>
        <w:rPr>
          <w:rFonts w:ascii="Arial" w:hAnsi="Arial" w:cs="Arial"/>
          <w:color w:val="2E2E2E"/>
          <w:sz w:val="20"/>
          <w:szCs w:val="20"/>
        </w:rPr>
        <w:t>Медвежино</w:t>
      </w:r>
      <w:proofErr w:type="spellEnd"/>
      <w:r>
        <w:rPr>
          <w:rFonts w:ascii="Arial" w:hAnsi="Arial" w:cs="Arial"/>
          <w:color w:val="2E2E2E"/>
          <w:sz w:val="20"/>
          <w:szCs w:val="20"/>
        </w:rPr>
        <w:t xml:space="preserve"> и посёлком </w:t>
      </w:r>
      <w:proofErr w:type="spellStart"/>
      <w:r>
        <w:rPr>
          <w:rFonts w:ascii="Arial" w:hAnsi="Arial" w:cs="Arial"/>
          <w:color w:val="2E2E2E"/>
          <w:sz w:val="20"/>
          <w:szCs w:val="20"/>
        </w:rPr>
        <w:t>Барановщина</w:t>
      </w:r>
      <w:proofErr w:type="spellEnd"/>
      <w:r>
        <w:rPr>
          <w:rFonts w:ascii="Arial" w:hAnsi="Arial" w:cs="Arial"/>
          <w:color w:val="2E2E2E"/>
          <w:sz w:val="20"/>
          <w:szCs w:val="20"/>
        </w:rPr>
        <w:t xml:space="preserve">, а в 1998 году в состав вошла деревня </w:t>
      </w:r>
      <w:proofErr w:type="spellStart"/>
      <w:r>
        <w:rPr>
          <w:rFonts w:ascii="Arial" w:hAnsi="Arial" w:cs="Arial"/>
          <w:color w:val="2E2E2E"/>
          <w:sz w:val="20"/>
          <w:szCs w:val="20"/>
        </w:rPr>
        <w:t>Сухарево</w:t>
      </w:r>
      <w:proofErr w:type="spellEnd"/>
      <w:r>
        <w:rPr>
          <w:rFonts w:ascii="Arial" w:hAnsi="Arial" w:cs="Arial"/>
          <w:color w:val="2E2E2E"/>
          <w:sz w:val="20"/>
          <w:szCs w:val="20"/>
        </w:rPr>
        <w:t xml:space="preserve">. В те же годы началась застройка микрорайона Красный Бор. В 2004 году к Фрунзенскому району была присоединена территория внутри Минской кольцевой автомобильной дороги: деревня </w:t>
      </w:r>
      <w:proofErr w:type="spellStart"/>
      <w:r>
        <w:rPr>
          <w:rFonts w:ascii="Arial" w:hAnsi="Arial" w:cs="Arial"/>
          <w:color w:val="2E2E2E"/>
          <w:sz w:val="20"/>
          <w:szCs w:val="20"/>
        </w:rPr>
        <w:t>Масюковщина</w:t>
      </w:r>
      <w:proofErr w:type="spellEnd"/>
      <w:r>
        <w:rPr>
          <w:rFonts w:ascii="Arial" w:hAnsi="Arial" w:cs="Arial"/>
          <w:color w:val="2E2E2E"/>
          <w:sz w:val="20"/>
          <w:szCs w:val="20"/>
        </w:rPr>
        <w:t xml:space="preserve"> и поселок </w:t>
      </w:r>
      <w:proofErr w:type="spellStart"/>
      <w:r>
        <w:rPr>
          <w:rFonts w:ascii="Arial" w:hAnsi="Arial" w:cs="Arial"/>
          <w:color w:val="2E2E2E"/>
          <w:sz w:val="20"/>
          <w:szCs w:val="20"/>
        </w:rPr>
        <w:t>Кунцевщина</w:t>
      </w:r>
      <w:proofErr w:type="spellEnd"/>
      <w:r>
        <w:rPr>
          <w:rFonts w:ascii="Arial" w:hAnsi="Arial" w:cs="Arial"/>
          <w:color w:val="2E2E2E"/>
          <w:sz w:val="20"/>
          <w:szCs w:val="20"/>
        </w:rPr>
        <w:t xml:space="preserve">, где также началось массовое жилищное строительство. Появились микрорайоны </w:t>
      </w:r>
      <w:proofErr w:type="spellStart"/>
      <w:r>
        <w:rPr>
          <w:rFonts w:ascii="Arial" w:hAnsi="Arial" w:cs="Arial"/>
          <w:color w:val="2E2E2E"/>
          <w:sz w:val="20"/>
          <w:szCs w:val="20"/>
        </w:rPr>
        <w:t>Домбровка</w:t>
      </w:r>
      <w:proofErr w:type="spellEnd"/>
      <w:r>
        <w:rPr>
          <w:rFonts w:ascii="Arial" w:hAnsi="Arial" w:cs="Arial"/>
          <w:color w:val="2E2E2E"/>
          <w:sz w:val="20"/>
          <w:szCs w:val="20"/>
        </w:rPr>
        <w:t xml:space="preserve"> и Каменная Горка.</w:t>
      </w:r>
    </w:p>
    <w:p w14:paraId="2980AE4A" w14:textId="10DA9372" w:rsidR="00611B8F" w:rsidRDefault="00611B8F" w:rsidP="00611B8F">
      <w:pPr>
        <w:pStyle w:val="a3"/>
        <w:shd w:val="clear" w:color="auto" w:fill="FFFFFF"/>
        <w:spacing w:before="0" w:beforeAutospacing="0" w:after="360" w:afterAutospacing="0"/>
        <w:jc w:val="both"/>
        <w:rPr>
          <w:rFonts w:ascii="Arial" w:hAnsi="Arial" w:cs="Arial"/>
          <w:color w:val="2E2E2E"/>
          <w:sz w:val="20"/>
          <w:szCs w:val="20"/>
        </w:rPr>
      </w:pPr>
      <w:r>
        <w:rPr>
          <w:rFonts w:ascii="Arial" w:hAnsi="Arial" w:cs="Arial"/>
          <w:color w:val="2E2E2E"/>
          <w:sz w:val="20"/>
          <w:szCs w:val="20"/>
        </w:rPr>
        <w:t xml:space="preserve">Сегодня Фрунзенский район – крупный район в западной части Минска, с населением </w:t>
      </w:r>
      <w:r>
        <w:rPr>
          <w:rFonts w:ascii="Arial" w:hAnsi="Arial" w:cs="Arial"/>
          <w:color w:val="2E2E2E"/>
          <w:sz w:val="20"/>
          <w:szCs w:val="20"/>
          <w:lang w:val="ru-RU"/>
        </w:rPr>
        <w:t>больше</w:t>
      </w:r>
      <w:r>
        <w:rPr>
          <w:rFonts w:ascii="Arial" w:hAnsi="Arial" w:cs="Arial"/>
          <w:color w:val="2E2E2E"/>
          <w:sz w:val="20"/>
          <w:szCs w:val="20"/>
        </w:rPr>
        <w:t xml:space="preserve"> </w:t>
      </w:r>
      <w:r w:rsidRPr="00611B8F">
        <w:rPr>
          <w:rFonts w:ascii="Arial" w:hAnsi="Arial" w:cs="Arial"/>
          <w:color w:val="2E2E2E"/>
          <w:sz w:val="20"/>
          <w:szCs w:val="20"/>
          <w:lang w:val="ru-RU"/>
        </w:rPr>
        <w:t>500</w:t>
      </w:r>
      <w:r>
        <w:rPr>
          <w:rFonts w:ascii="Arial" w:hAnsi="Arial" w:cs="Arial"/>
          <w:color w:val="2E2E2E"/>
          <w:sz w:val="20"/>
          <w:szCs w:val="20"/>
        </w:rPr>
        <w:t xml:space="preserve"> тысяч жителей.</w:t>
      </w:r>
    </w:p>
    <w:p w14:paraId="2719CDE2" w14:textId="77777777" w:rsidR="00611B8F" w:rsidRPr="00611B8F" w:rsidRDefault="00611B8F" w:rsidP="00611B8F"/>
    <w:sectPr w:rsidR="00611B8F" w:rsidRPr="00611B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FAE"/>
    <w:rsid w:val="00611B8F"/>
    <w:rsid w:val="00895FAE"/>
    <w:rsid w:val="00946FE2"/>
    <w:rsid w:val="00E47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7C44DE"/>
  <w15:chartTrackingRefBased/>
  <w15:docId w15:val="{1DC7341C-F6A7-49AA-B4CE-0F24D1074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476EF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BY"/>
    </w:rPr>
  </w:style>
  <w:style w:type="character" w:styleId="a4">
    <w:name w:val="Strong"/>
    <w:basedOn w:val="a0"/>
    <w:uiPriority w:val="22"/>
    <w:qFormat/>
    <w:rsid w:val="00E476EF"/>
    <w:rPr>
      <w:b/>
      <w:bCs/>
    </w:rPr>
  </w:style>
  <w:style w:type="character" w:styleId="a5">
    <w:name w:val="Hyperlink"/>
    <w:basedOn w:val="a0"/>
    <w:uiPriority w:val="99"/>
    <w:unhideWhenUsed/>
    <w:rsid w:val="00E476EF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E476EF"/>
    <w:rPr>
      <w:color w:val="605E5C"/>
      <w:shd w:val="clear" w:color="auto" w:fill="E1DFDD"/>
    </w:rPr>
  </w:style>
  <w:style w:type="paragraph" w:styleId="a7">
    <w:name w:val="Intense Quote"/>
    <w:basedOn w:val="a"/>
    <w:next w:val="a"/>
    <w:link w:val="a8"/>
    <w:uiPriority w:val="30"/>
    <w:qFormat/>
    <w:rsid w:val="00E476EF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8">
    <w:name w:val="Выделенная цитата Знак"/>
    <w:basedOn w:val="a0"/>
    <w:link w:val="a7"/>
    <w:uiPriority w:val="30"/>
    <w:rsid w:val="00E476EF"/>
    <w:rPr>
      <w:i/>
      <w:iCs/>
      <w:color w:val="4472C4" w:themeColor="accent1"/>
    </w:rPr>
  </w:style>
  <w:style w:type="character" w:styleId="a9">
    <w:name w:val="Emphasis"/>
    <w:basedOn w:val="a0"/>
    <w:uiPriority w:val="20"/>
    <w:qFormat/>
    <w:rsid w:val="00E476E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8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0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2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4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7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971</Words>
  <Characters>5539</Characters>
  <Application>Microsoft Office Word</Application>
  <DocSecurity>0</DocSecurity>
  <Lines>46</Lines>
  <Paragraphs>12</Paragraphs>
  <ScaleCrop>false</ScaleCrop>
  <Company/>
  <LinksUpToDate>false</LinksUpToDate>
  <CharactersWithSpaces>6498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Гаврош</dc:creator>
  <cp:keywords/>
  <dc:description/>
  <cp:lastModifiedBy>Кирилл Гаврош</cp:lastModifiedBy>
  <cp:revision>3</cp:revision>
  <dcterms:created xsi:type="dcterms:W3CDTF">2022-11-30T16:54:00Z</dcterms:created>
  <dcterms:modified xsi:type="dcterms:W3CDTF">2022-11-30T17:11:00Z</dcterms:modified>
</cp:coreProperties>
</file>